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Směrnice o přijímání dětí k předškolnímu vzdělávání na dobu určitou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(prázdninový provoz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0"/>
        <w:gridCol w:w="7380"/>
        <w:tblGridChange w:id="0">
          <w:tblGrid>
            <w:gridCol w:w="1870"/>
            <w:gridCol w:w="738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Vydala: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Mgr. Lenka Lednická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ředitelka MŠ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Účinnost: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13. 5. 2025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Č. j.: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Závaznost: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Směrnice je závazná pro ředitelku mateřské školy, zákonné zástupce žadatele a žadatele o přijetí do Mateřské školy Ostrava,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Ostrčilova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příspěvková organizace k předškolnímu vzdělávání na dobu určitou (prázdninový provoz 2025)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Obsah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30.0" w:type="dxa"/>
        <w:jc w:val="left"/>
        <w:tblInd w:w="-70.0" w:type="dxa"/>
        <w:tblLayout w:type="fixed"/>
        <w:tblLook w:val="0000"/>
      </w:tblPr>
      <w:tblGrid>
        <w:gridCol w:w="1330"/>
        <w:gridCol w:w="7200"/>
        <w:tblGridChange w:id="0">
          <w:tblGrid>
            <w:gridCol w:w="1330"/>
            <w:gridCol w:w="72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Čl.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Úvodní ustanovení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Čl.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Podmínky přijetí žadatelů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Čl.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Kritéria přijetí žadatelů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Čl.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Závěrečná ustanovení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Úvodní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Ředitelka Mateřské školy Ostrava,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Ostrčilova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příspěvková organizace, vydává v souladu s § 34 odst. 11 zákona č. 561/2004 Sb., o předškolním, základním, středním, vyšším odborném a jiném vzdělávání (dále jen „školský zákon“), v platném znění a zákonem č. 258/2000 Sb., o ochraně veřejného zdraví, v platném znění, tuto směrnici, kterou se stanoví kritéria pro přijímání dětí k předškolnímu vzdělávání na dobu určitou (prázdninový provoz 2025) v Mateřské škole Ostrava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Ostrčilova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příspěvková organizace.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Žadatelem, se pro účely přijímacího řízení k předškolnímu vzdělávání na dobu určitou v Mateřské škole Ostrava,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Ostrčilova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příspěvková organizace, rozumí dítě, které prostřednictvím svého zákonného zástupce podalo žádost o přijetí dítěte k předškolnímu vzdělávání na dobu určitou v uvedené mateřské škole, po kterou jiná mateřská škola v městském obvodě Moravská Ostrava a Přívoz přerušila provoz.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Podmínky přijetí žadatelů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Žádost o přijetí dítěte k předškolnímu vzdělávání na dobu určitou může podat pouze zákonný zástupce, jehož dítě se vzdělává v jiné mateřské škole, která přerušila provoz a pro kterou je zřizovatelem městský obvod Moravská Ostrava a Přívoz.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Vyplněnou žádost o přijetí dítěte k předškolnímu vzdělávání na dobu určitou podává zákonný zástupce žadatele v termínu zápisu k předškolnímu vzdělávání na prázdninový provoz v měsíci červenci a srpnu 2025. Tato žádost musí být potvrzena kmenovou mateřskou školou, že se dítě v dané mateřské škole vzdělává a její součástí je kopie potvrzení lékaře k přijetí dítěte obsahující informace o zdravotním stavu dítěte, alergiích, lécích…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Žadatelé, kteří od 1. 9. 2024 neplní povinnost předškolního vzdělávání (tj. děti, které ke dni 31. 8. 2024 nedovršily 5. rok věku), mají povinnost doložit kopii potvrzení lékaře o tom, že se dítě podrobilo stanoveným pravidelným očkováním, nebo doklad o tom, že je proti nákaze imunní nebo že se nemůže očkování podrobit pro kontraindikaci.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Žadatelé, kteří od 1. 9. 2024 plní povinnost předškolního vzdělávání (tj. děti, které ke dni 31. 8. 2024 dovršily 5. rok věku), kopii potvrzení lékaře o tom, že se dítě podrobilo stanoveným pravidelným očkováním, nebo doklad o tom, že je proti nákaze imunní nebo že se nemůže očkování podrobit pro kontraindikaci, nemusí předkládat.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Kritéria přijetí žadatelů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Žadatelé, kteří splňují podmínky uvedené v Čl. 2 pro přijetí k předškolnímu vzdělávání na dobu určitou v Mateřské škole Ostrava,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Ostrčilova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příspěvková organizace, jsou posuzováni podle uvedených kritérií. V souladu s § 34 odst. 11 školského zákona, lze v měsících červenci a srpnu přijmout do mateřské školy děti z jiné mateřské školy, a to nejvýše na dobu, po kterou jiná mateřská škola přerušila provoz. Na přijímání dětí se nevztahuje nejvyšší povolený počet dětí zapsaný v rejstříku škol a školských zařízení, ředitelka mateřské školy však je povinna zajistit, aby počet dětí, které se účastní vzdělávání v témž okamžiku, nepřekročil nejvyšší povolený počet dětí.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případě, že počet žadatelů, kteří jsou v Mateřské škole Ostrava,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Ostrčilova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příspěvkové organizaci, přijímáni k předškolnímu vzdělávání na dobu určitou, je takový, že v důsledku jejich přijetí by byl překročen nejvyšší povolený počet dětí uvedený ve školském rejstříku, rozhodne se mezi všemi žadateli losováním (tj. přijatí žadatelé budou vylosováni). V případě, že bude vylosován žadatel, jehož sourozenec rovněž podal žádost o přijetí dítěte k předškolnímu vzdělávání na dobu určitou, je tento sourozenec automaticky zařazen mezi vylosované žadatele (tj. mezi žadatele přijaté k předškolnímu vzdělávání na dobu určitou). Losování proběhne v den určený pro zápis dítěte k předškolnímu vzdělávání na prázdninový provoz po ukončení podávání žádostí. Losování proběhne za přítomnosti ředitelů/ředitelek mateřských škol a zástupce zřizovatele. Losování provede zástupce zřizovatele.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Stanovený způsob přijímání žadatelů je v souladu s platnými právními předpisy a je to způsob, který je v maximální míře objektivní, nediskriminační, přezkoumatelný a spravedlivý.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Článek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 přijímacímu řízení budou zařazeny pouze žádosti podané v termínu zápisu, tj. dne 13. 5. 2025, a to ve formě originálu listinné žádosti osobním podáním do rukou ředitelky mateřské školy, v době od 8:00 do 10:00 hodin a od 14:00 do 16:00 hodin v místě konání, tj. Úřad městského obvodu Moravská Ostrava a Přívoz, náměstí Dr. E. Beneše 555/6, 729 29 Moravská Ostrava (Dvorana).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Pokud žádost o přijetí dítěte k předškolnímu vzdělávání na dobu určitou nebude splňovat zákonné požadavky, bude zákonný zástupce žadatele vyzván k jejich odstranění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nejpozději do 13. 5. 2025 do 16:00 hodin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 místě konání zápisu na prázdninový provoz. V případě, že zákonný zástupce žadatele nedostatky do tohoto data neodstraní, bude na žádost pohlíženo, že o přijetí dítěte k předškolnímu vzdělávání na dobu určitou ztratil zájem.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případě, že bude podána žádost v jiné formě, než je originál žádosti, bude tato žádost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automaticky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vyřazena pro nesplnění podmínek pro podání.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yqzeqnyaam2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Zákonný zástupce žadatele má právo nahlížet do spisu (§ 38 odst. 1 správního řádu) a dále vyjádřit se k jeho podkladům (§ 36 odst. 3 správního řádu), a to dne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5. 2025 v době od 16:15 do 16:30 hodin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 místě konání zápisu na prázdninový provoz.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hplmakn6tx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Zákonný zástupce žadatele je povinen uhradit úplatu za předškolní vzdělávání a úplatu za školní stravování, a to dle pravidel stanovených ve vnitřních předpisech MŠ. Obě úplaty budou hrazeny bezhotovostní formou na účet mateřské školy,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31. 5. 2025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Rozhodnutí, kterým se vyhovuje žádosti o přijetí dítěte k předškolnímu vzdělávání na dobu určitou, bude podle § 183 odst. 2 školského zákona oznámeno zveřejněním seznamu uchazečů pod přiděleným číslem s výsledkem řízení u každého uchazeče. Seznam se zveřejňuje na veřejně přístupném místě v mateřské škole a na internetových stránkách mateřské školy, a to na dobu alespoň 15 dnů. Zveřejněním seznamu se považují rozhodnutí, kterými se vyhovuje žádostem o přijetí dítěte k předškolnímu vzdělávání, za oznámená.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Veškeré změny či dodatky k této směrnici musí být učiněny písemnou formou.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směrnice nabývá platnosti dnem podpisu ředitelkou mateřské školy a je účinná ode dne začátku zápisu k předškolnímu vzdělávání na prázdninový provoz, tj. od 13. května 2025.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Ostravě dne 7. 4. 2025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Mgr. Hana Střeláková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zástupkyně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ředitelk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MŠ</w:t>
      </w:r>
    </w:p>
    <w:sectPr>
      <w:headerReference r:id="rId7" w:type="default"/>
      <w:footerReference r:id="rId8" w:type="default"/>
      <w:pgSz w:h="16838" w:w="11906" w:orient="portrait"/>
      <w:pgMar w:bottom="1135" w:top="1560" w:left="1417" w:right="1416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Mateřská škola Ostrava,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Ostrčilova 10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, příspěvková organizace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Záhlaví">
    <w:name w:val="Záhlaví"/>
    <w:basedOn w:val="Normální"/>
    <w:next w:val="Záhlaví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Nadpis1Char">
    <w:name w:val="Nadpis 1 Char"/>
    <w:next w:val="Nadpis1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32"/>
      <w:szCs w:val="24"/>
      <w:effect w:val="none"/>
      <w:vertAlign w:val="baseline"/>
      <w:cs w:val="0"/>
      <w:em w:val="none"/>
      <w:lang w:eastAsia="cs-CZ"/>
    </w:rPr>
  </w:style>
  <w:style w:type="character" w:styleId="Nadpis2Char">
    <w:name w:val="Nadpis 2 Char"/>
    <w:next w:val="Nadpis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kladnítextChar">
    <w:name w:val="Základní text Char"/>
    <w:next w:val="Základnítext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8"/>
      <w:szCs w:val="24"/>
      <w:effect w:val="none"/>
      <w:vertAlign w:val="baseline"/>
      <w:cs w:val="0"/>
      <w:em w:val="none"/>
      <w:lang w:eastAsia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1"/>
    <w:pPr>
      <w:suppressAutoHyphens w:val="1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kladnítextodsazenýChar">
    <w:name w:val="Základní text odsazený Char"/>
    <w:next w:val="Základnítextodsazený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VNjPYDka5sX1Qi8ZrUNvTleJuw==">CgMxLjAyDmgueXF6ZXFueWFhbTJvMg1oLnRocGxtYWtuNnR4OAByITFOS2FRYkxhN0FyRURld0xYVkFDenhnMmE0S3JkSDFYSQ==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2023-03-12T20:29:00Z</dcterms:created>
  <dc:creator>Mgr. Šárka Králová</dc:creator>
</cp:coreProperties>
</file>